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CFD8F" w14:textId="4550514D" w:rsidR="0041216E" w:rsidRPr="00FA25F4" w:rsidRDefault="0041216E" w:rsidP="0041216E">
      <w:pPr>
        <w:spacing w:before="100" w:beforeAutospacing="1" w:after="100" w:afterAutospacing="1" w:line="240" w:lineRule="auto"/>
        <w:jc w:val="center"/>
        <w:rPr>
          <w:rFonts w:ascii="Times New Roman" w:eastAsia="Times New Roman" w:hAnsi="Times New Roman" w:cs="Times New Roman"/>
          <w:kern w:val="0"/>
          <w:lang w:eastAsia="hr-HR"/>
          <w14:ligatures w14:val="none"/>
        </w:rPr>
      </w:pPr>
      <w:r w:rsidRPr="00FA25F4">
        <w:rPr>
          <w:rFonts w:ascii="Times New Roman" w:eastAsia="Times New Roman" w:hAnsi="Times New Roman" w:cs="Times New Roman"/>
          <w:kern w:val="0"/>
          <w:lang w:eastAsia="hr-HR"/>
          <w14:ligatures w14:val="none"/>
        </w:rPr>
        <w:t xml:space="preserve">Dr. Franjo Tuđman Defense and Security University </w:t>
      </w:r>
      <w:r w:rsidRPr="00FA25F4">
        <w:rPr>
          <w:rFonts w:ascii="Times New Roman" w:eastAsia="Times New Roman" w:hAnsi="Times New Roman" w:cs="Times New Roman"/>
          <w:kern w:val="0"/>
          <w:lang w:eastAsia="hr-HR"/>
          <w14:ligatures w14:val="none"/>
        </w:rPr>
        <w:br/>
      </w:r>
      <w:r w:rsidR="00765D03" w:rsidRPr="00765D03">
        <w:rPr>
          <w:rFonts w:ascii="Times New Roman" w:eastAsia="Times New Roman" w:hAnsi="Times New Roman" w:cs="Times New Roman"/>
          <w:kern w:val="0"/>
          <w:lang w:eastAsia="hr-HR"/>
          <w14:ligatures w14:val="none"/>
        </w:rPr>
        <w:t>Royal Norwegian Embassy in Zagreb</w:t>
      </w:r>
      <w:r w:rsidRPr="00FA25F4">
        <w:rPr>
          <w:rFonts w:ascii="Times New Roman" w:eastAsia="Times New Roman" w:hAnsi="Times New Roman" w:cs="Times New Roman"/>
          <w:kern w:val="0"/>
          <w:lang w:eastAsia="hr-HR"/>
          <w14:ligatures w14:val="none"/>
        </w:rPr>
        <w:br/>
        <w:t>UTSYN – Center for Security and Resilience</w:t>
      </w:r>
      <w:r w:rsidRPr="00FA25F4">
        <w:rPr>
          <w:rFonts w:ascii="Times New Roman" w:eastAsia="Times New Roman" w:hAnsi="Times New Roman" w:cs="Times New Roman"/>
          <w:kern w:val="0"/>
          <w:lang w:eastAsia="hr-HR"/>
          <w14:ligatures w14:val="none"/>
        </w:rPr>
        <w:br/>
        <w:t>with the support of</w:t>
      </w:r>
      <w:r w:rsidRPr="00FA25F4">
        <w:rPr>
          <w:rFonts w:ascii="Times New Roman" w:eastAsia="Times New Roman" w:hAnsi="Times New Roman" w:cs="Times New Roman"/>
          <w:kern w:val="0"/>
          <w:lang w:eastAsia="hr-HR"/>
          <w14:ligatures w14:val="none"/>
        </w:rPr>
        <w:br/>
        <w:t>KONGSBERG DEFENCE &amp; AEROSPACE</w:t>
      </w:r>
    </w:p>
    <w:p w14:paraId="7E000F2C" w14:textId="77777777" w:rsidR="00445D16" w:rsidRPr="00FA25F4" w:rsidRDefault="00445D16" w:rsidP="00445D16">
      <w:pPr>
        <w:spacing w:after="0"/>
        <w:jc w:val="center"/>
        <w:rPr>
          <w:rFonts w:ascii="Times New Roman" w:hAnsi="Times New Roman" w:cs="Times New Roman"/>
          <w:b/>
          <w:bCs/>
        </w:rPr>
      </w:pPr>
    </w:p>
    <w:p w14:paraId="6B9E8449" w14:textId="45869C54" w:rsidR="00445D16" w:rsidRPr="00FA25F4" w:rsidRDefault="0041216E" w:rsidP="00445D16">
      <w:pPr>
        <w:jc w:val="center"/>
        <w:rPr>
          <w:rFonts w:ascii="Times New Roman" w:hAnsi="Times New Roman" w:cs="Times New Roman"/>
          <w:b/>
          <w:bCs/>
          <w:i/>
          <w:iCs/>
          <w:color w:val="153D63" w:themeColor="text2" w:themeTint="E6"/>
          <w:sz w:val="32"/>
          <w:szCs w:val="32"/>
        </w:rPr>
      </w:pPr>
      <w:r w:rsidRPr="00FA25F4">
        <w:rPr>
          <w:rFonts w:ascii="Times New Roman" w:hAnsi="Times New Roman" w:cs="Times New Roman"/>
          <w:b/>
          <w:bCs/>
          <w:i/>
          <w:iCs/>
          <w:color w:val="153D63" w:themeColor="text2" w:themeTint="E6"/>
          <w:sz w:val="32"/>
          <w:szCs w:val="32"/>
        </w:rPr>
        <w:t>Conclusions and Recommendations</w:t>
      </w:r>
    </w:p>
    <w:p w14:paraId="559496DB" w14:textId="1751A0E8" w:rsidR="00445D16" w:rsidRPr="00FA25F4" w:rsidRDefault="00445D16" w:rsidP="00445D16">
      <w:pPr>
        <w:jc w:val="center"/>
        <w:rPr>
          <w:rFonts w:ascii="Times New Roman" w:hAnsi="Times New Roman" w:cs="Times New Roman"/>
          <w:b/>
          <w:bCs/>
          <w:sz w:val="28"/>
          <w:szCs w:val="28"/>
        </w:rPr>
      </w:pPr>
      <w:r w:rsidRPr="00FA25F4">
        <w:rPr>
          <w:rFonts w:ascii="Times New Roman" w:hAnsi="Times New Roman" w:cs="Times New Roman"/>
          <w:b/>
          <w:bCs/>
          <w:sz w:val="28"/>
          <w:szCs w:val="28"/>
        </w:rPr>
        <w:t>HYBRID THREATS AND CYBERSECURITY</w:t>
      </w:r>
    </w:p>
    <w:p w14:paraId="59260DF7" w14:textId="48E0EE49" w:rsidR="0041216E" w:rsidRPr="00FA25F4" w:rsidRDefault="0041216E" w:rsidP="00445D16">
      <w:pPr>
        <w:jc w:val="center"/>
        <w:rPr>
          <w:rFonts w:ascii="Times New Roman" w:hAnsi="Times New Roman" w:cs="Times New Roman"/>
          <w:sz w:val="28"/>
          <w:szCs w:val="28"/>
        </w:rPr>
      </w:pPr>
      <w:r w:rsidRPr="00FA25F4">
        <w:rPr>
          <w:rFonts w:ascii="Times New Roman" w:hAnsi="Times New Roman" w:cs="Times New Roman"/>
          <w:sz w:val="28"/>
          <w:szCs w:val="28"/>
        </w:rPr>
        <w:t xml:space="preserve">Roundtable on </w:t>
      </w:r>
      <w:r w:rsidR="00FA25F4">
        <w:rPr>
          <w:rFonts w:ascii="Times New Roman" w:hAnsi="Times New Roman" w:cs="Times New Roman"/>
          <w:sz w:val="28"/>
          <w:szCs w:val="28"/>
        </w:rPr>
        <w:t>P</w:t>
      </w:r>
      <w:r w:rsidRPr="00FA25F4">
        <w:rPr>
          <w:rFonts w:ascii="Times New Roman" w:hAnsi="Times New Roman" w:cs="Times New Roman"/>
          <w:sz w:val="28"/>
          <w:szCs w:val="28"/>
        </w:rPr>
        <w:t xml:space="preserve">rotecting </w:t>
      </w:r>
      <w:r w:rsidR="00FA25F4">
        <w:rPr>
          <w:rFonts w:ascii="Times New Roman" w:hAnsi="Times New Roman" w:cs="Times New Roman"/>
          <w:sz w:val="28"/>
          <w:szCs w:val="28"/>
        </w:rPr>
        <w:t>P</w:t>
      </w:r>
      <w:r w:rsidRPr="00FA25F4">
        <w:rPr>
          <w:rFonts w:ascii="Times New Roman" w:hAnsi="Times New Roman" w:cs="Times New Roman"/>
          <w:sz w:val="28"/>
          <w:szCs w:val="28"/>
        </w:rPr>
        <w:t xml:space="preserve">opulations and </w:t>
      </w:r>
      <w:r w:rsidR="00FA25F4">
        <w:rPr>
          <w:rFonts w:ascii="Times New Roman" w:hAnsi="Times New Roman" w:cs="Times New Roman"/>
          <w:sz w:val="28"/>
          <w:szCs w:val="28"/>
        </w:rPr>
        <w:t>S</w:t>
      </w:r>
      <w:r w:rsidRPr="00FA25F4">
        <w:rPr>
          <w:rFonts w:ascii="Times New Roman" w:hAnsi="Times New Roman" w:cs="Times New Roman"/>
          <w:sz w:val="28"/>
          <w:szCs w:val="28"/>
        </w:rPr>
        <w:t xml:space="preserve">tates from </w:t>
      </w:r>
      <w:r w:rsidR="00FA25F4">
        <w:rPr>
          <w:rFonts w:ascii="Times New Roman" w:hAnsi="Times New Roman" w:cs="Times New Roman"/>
          <w:sz w:val="28"/>
          <w:szCs w:val="28"/>
        </w:rPr>
        <w:t>H</w:t>
      </w:r>
      <w:r w:rsidRPr="00FA25F4">
        <w:rPr>
          <w:rFonts w:ascii="Times New Roman" w:hAnsi="Times New Roman" w:cs="Times New Roman"/>
          <w:sz w:val="28"/>
          <w:szCs w:val="28"/>
        </w:rPr>
        <w:t xml:space="preserve">ybrid </w:t>
      </w:r>
      <w:r w:rsidR="00FA25F4">
        <w:rPr>
          <w:rFonts w:ascii="Times New Roman" w:hAnsi="Times New Roman" w:cs="Times New Roman"/>
          <w:sz w:val="28"/>
          <w:szCs w:val="28"/>
        </w:rPr>
        <w:t>T</w:t>
      </w:r>
      <w:r w:rsidRPr="00FA25F4">
        <w:rPr>
          <w:rFonts w:ascii="Times New Roman" w:hAnsi="Times New Roman" w:cs="Times New Roman"/>
          <w:sz w:val="28"/>
          <w:szCs w:val="28"/>
        </w:rPr>
        <w:t xml:space="preserve">hreats in the </w:t>
      </w:r>
      <w:r w:rsidR="00FA25F4">
        <w:rPr>
          <w:rFonts w:ascii="Times New Roman" w:hAnsi="Times New Roman" w:cs="Times New Roman"/>
          <w:sz w:val="28"/>
          <w:szCs w:val="28"/>
        </w:rPr>
        <w:t>D</w:t>
      </w:r>
      <w:r w:rsidRPr="00FA25F4">
        <w:rPr>
          <w:rFonts w:ascii="Times New Roman" w:hAnsi="Times New Roman" w:cs="Times New Roman"/>
          <w:sz w:val="28"/>
          <w:szCs w:val="28"/>
        </w:rPr>
        <w:t xml:space="preserve">omain of </w:t>
      </w:r>
      <w:r w:rsidR="00FA25F4">
        <w:rPr>
          <w:rFonts w:ascii="Times New Roman" w:hAnsi="Times New Roman" w:cs="Times New Roman"/>
          <w:sz w:val="28"/>
          <w:szCs w:val="28"/>
        </w:rPr>
        <w:t>I</w:t>
      </w:r>
      <w:r w:rsidRPr="00FA25F4">
        <w:rPr>
          <w:rFonts w:ascii="Times New Roman" w:hAnsi="Times New Roman" w:cs="Times New Roman"/>
          <w:sz w:val="28"/>
          <w:szCs w:val="28"/>
        </w:rPr>
        <w:t xml:space="preserve">nformation </w:t>
      </w:r>
      <w:r w:rsidR="00FA25F4">
        <w:rPr>
          <w:rFonts w:ascii="Times New Roman" w:hAnsi="Times New Roman" w:cs="Times New Roman"/>
          <w:sz w:val="28"/>
          <w:szCs w:val="28"/>
        </w:rPr>
        <w:t>I</w:t>
      </w:r>
      <w:r w:rsidRPr="00FA25F4">
        <w:rPr>
          <w:rFonts w:ascii="Times New Roman" w:hAnsi="Times New Roman" w:cs="Times New Roman"/>
          <w:sz w:val="28"/>
          <w:szCs w:val="28"/>
        </w:rPr>
        <w:t xml:space="preserve">nfluence </w:t>
      </w:r>
      <w:r w:rsidR="00FA25F4">
        <w:rPr>
          <w:rFonts w:ascii="Times New Roman" w:hAnsi="Times New Roman" w:cs="Times New Roman"/>
          <w:sz w:val="28"/>
          <w:szCs w:val="28"/>
        </w:rPr>
        <w:t>O</w:t>
      </w:r>
      <w:r w:rsidRPr="00FA25F4">
        <w:rPr>
          <w:rFonts w:ascii="Times New Roman" w:hAnsi="Times New Roman" w:cs="Times New Roman"/>
          <w:sz w:val="28"/>
          <w:szCs w:val="28"/>
        </w:rPr>
        <w:t xml:space="preserve">perations and </w:t>
      </w:r>
      <w:r w:rsidR="00FA25F4">
        <w:rPr>
          <w:rFonts w:ascii="Times New Roman" w:hAnsi="Times New Roman" w:cs="Times New Roman"/>
          <w:sz w:val="28"/>
          <w:szCs w:val="28"/>
        </w:rPr>
        <w:t>C</w:t>
      </w:r>
      <w:r w:rsidRPr="00FA25F4">
        <w:rPr>
          <w:rFonts w:ascii="Times New Roman" w:hAnsi="Times New Roman" w:cs="Times New Roman"/>
          <w:sz w:val="28"/>
          <w:szCs w:val="28"/>
        </w:rPr>
        <w:t xml:space="preserve">ritical </w:t>
      </w:r>
      <w:r w:rsidR="00FA25F4">
        <w:rPr>
          <w:rFonts w:ascii="Times New Roman" w:hAnsi="Times New Roman" w:cs="Times New Roman"/>
          <w:sz w:val="28"/>
          <w:szCs w:val="28"/>
        </w:rPr>
        <w:t>I</w:t>
      </w:r>
      <w:r w:rsidRPr="00FA25F4">
        <w:rPr>
          <w:rFonts w:ascii="Times New Roman" w:hAnsi="Times New Roman" w:cs="Times New Roman"/>
          <w:sz w:val="28"/>
          <w:szCs w:val="28"/>
        </w:rPr>
        <w:t xml:space="preserve">nfrastructure </w:t>
      </w:r>
      <w:r w:rsidR="00FA25F4">
        <w:rPr>
          <w:rFonts w:ascii="Times New Roman" w:hAnsi="Times New Roman" w:cs="Times New Roman"/>
          <w:sz w:val="28"/>
          <w:szCs w:val="28"/>
        </w:rPr>
        <w:t>P</w:t>
      </w:r>
      <w:r w:rsidRPr="00FA25F4">
        <w:rPr>
          <w:rFonts w:ascii="Times New Roman" w:hAnsi="Times New Roman" w:cs="Times New Roman"/>
          <w:sz w:val="28"/>
          <w:szCs w:val="28"/>
        </w:rPr>
        <w:t>rotection</w:t>
      </w:r>
    </w:p>
    <w:p w14:paraId="1497140C" w14:textId="77777777" w:rsidR="00445D16" w:rsidRPr="00FA25F4" w:rsidRDefault="00445D16" w:rsidP="00445D16">
      <w:pPr>
        <w:pBdr>
          <w:bottom w:val="single" w:sz="4" w:space="1" w:color="auto"/>
        </w:pBdr>
        <w:jc w:val="center"/>
        <w:rPr>
          <w:rFonts w:ascii="Times New Roman" w:hAnsi="Times New Roman" w:cs="Times New Roman"/>
        </w:rPr>
      </w:pPr>
    </w:p>
    <w:p w14:paraId="49FED20C" w14:textId="301C2F6F" w:rsidR="005E2AD2" w:rsidRPr="00FA25F4" w:rsidRDefault="0041216E" w:rsidP="005E2AD2">
      <w:pPr>
        <w:rPr>
          <w:rFonts w:ascii="Times New Roman" w:hAnsi="Times New Roman" w:cs="Times New Roman"/>
          <w:b/>
          <w:bCs/>
          <w:i/>
          <w:iCs/>
          <w:color w:val="153D63" w:themeColor="text2" w:themeTint="E6"/>
        </w:rPr>
      </w:pPr>
      <w:r w:rsidRPr="00FA25F4">
        <w:rPr>
          <w:rFonts w:ascii="Times New Roman" w:hAnsi="Times New Roman" w:cs="Times New Roman"/>
          <w:b/>
          <w:bCs/>
          <w:i/>
          <w:iCs/>
          <w:color w:val="153D63" w:themeColor="text2" w:themeTint="E6"/>
        </w:rPr>
        <w:t>Summary</w:t>
      </w:r>
    </w:p>
    <w:p w14:paraId="75955B4C" w14:textId="0D9342CC" w:rsidR="00941452" w:rsidRPr="00173209" w:rsidRDefault="0041216E" w:rsidP="007D113F">
      <w:pPr>
        <w:jc w:val="both"/>
        <w:rPr>
          <w:rFonts w:ascii="Times New Roman" w:hAnsi="Times New Roman" w:cs="Times New Roman"/>
        </w:rPr>
      </w:pPr>
      <w:r w:rsidRPr="00173209">
        <w:rPr>
          <w:rFonts w:ascii="Times New Roman" w:hAnsi="Times New Roman" w:cs="Times New Roman"/>
        </w:rPr>
        <w:t>The roundtable on protecting populations and states from hybrid threats in the domain of information influence operations and critical infrastructure protection highlighted the need for cooperation within NATO and, in particular, institutional collaboration between Croatia and Norway</w:t>
      </w:r>
      <w:r w:rsidR="00941452" w:rsidRPr="00173209">
        <w:rPr>
          <w:rFonts w:ascii="Times New Roman" w:hAnsi="Times New Roman" w:cs="Times New Roman"/>
        </w:rPr>
        <w:t xml:space="preserve"> Strengthening economic ties with allied nations contributes to securing and enhancing the reliability of supply chains. Trade, industrial cooperation and R&amp;D cooperation between Norway and Croatia offers significant mutual benefits for both states. By advancing collaborations between Croatia</w:t>
      </w:r>
      <w:r w:rsidR="003550DC" w:rsidRPr="00173209">
        <w:rPr>
          <w:rFonts w:ascii="Times New Roman" w:hAnsi="Times New Roman" w:cs="Times New Roman"/>
        </w:rPr>
        <w:t>(n)</w:t>
      </w:r>
      <w:r w:rsidR="00941452" w:rsidRPr="00173209">
        <w:rPr>
          <w:rFonts w:ascii="Times New Roman" w:hAnsi="Times New Roman" w:cs="Times New Roman"/>
        </w:rPr>
        <w:t xml:space="preserve"> and</w:t>
      </w:r>
      <w:r w:rsidR="003550DC" w:rsidRPr="00173209">
        <w:rPr>
          <w:rFonts w:ascii="Times New Roman" w:hAnsi="Times New Roman" w:cs="Times New Roman"/>
        </w:rPr>
        <w:t xml:space="preserve"> Norwegian</w:t>
      </w:r>
      <w:r w:rsidR="00941452" w:rsidRPr="00173209">
        <w:rPr>
          <w:rFonts w:ascii="Times New Roman" w:hAnsi="Times New Roman" w:cs="Times New Roman"/>
        </w:rPr>
        <w:t xml:space="preserve"> entities such as Kongsberg in this initiative, the groundwork is laid for broader and more enduring partnerships between the two </w:t>
      </w:r>
      <w:r w:rsidR="003550DC" w:rsidRPr="00173209">
        <w:rPr>
          <w:rFonts w:ascii="Times New Roman" w:hAnsi="Times New Roman" w:cs="Times New Roman"/>
        </w:rPr>
        <w:t xml:space="preserve">allied </w:t>
      </w:r>
      <w:r w:rsidR="00941452" w:rsidRPr="00173209">
        <w:rPr>
          <w:rFonts w:ascii="Times New Roman" w:hAnsi="Times New Roman" w:cs="Times New Roman"/>
        </w:rPr>
        <w:t xml:space="preserve">nations. </w:t>
      </w:r>
    </w:p>
    <w:p w14:paraId="7DDC5CEE" w14:textId="77777777" w:rsidR="00941452" w:rsidRPr="00173209" w:rsidRDefault="00941452" w:rsidP="00173209">
      <w:pPr>
        <w:jc w:val="both"/>
        <w:rPr>
          <w:rFonts w:ascii="Times New Roman" w:hAnsi="Times New Roman" w:cs="Times New Roman"/>
        </w:rPr>
      </w:pPr>
    </w:p>
    <w:p w14:paraId="46B62E38" w14:textId="00036F5F" w:rsidR="0041216E" w:rsidRPr="00173209" w:rsidRDefault="0041216E" w:rsidP="0041216E">
      <w:pPr>
        <w:jc w:val="both"/>
        <w:rPr>
          <w:rFonts w:ascii="Times New Roman" w:hAnsi="Times New Roman" w:cs="Times New Roman"/>
        </w:rPr>
      </w:pPr>
      <w:r w:rsidRPr="00173209">
        <w:rPr>
          <w:rFonts w:ascii="Times New Roman" w:hAnsi="Times New Roman" w:cs="Times New Roman"/>
        </w:rPr>
        <w:t>Special emphasis was placed on the collaboration of academia and non-governmental organizations to address the increasingly pronounced threats posed by hybrid threats and disinformation.</w:t>
      </w:r>
      <w:r w:rsidR="0018075A" w:rsidRPr="00173209">
        <w:rPr>
          <w:rFonts w:ascii="Times New Roman" w:hAnsi="Times New Roman" w:cs="Times New Roman"/>
        </w:rPr>
        <w:t xml:space="preserve"> </w:t>
      </w:r>
      <w:r w:rsidR="00D73A2C" w:rsidRPr="00173209">
        <w:rPr>
          <w:rFonts w:ascii="Times New Roman" w:hAnsi="Times New Roman" w:cs="Times New Roman"/>
        </w:rPr>
        <w:t>Results of analyzed</w:t>
      </w:r>
      <w:r w:rsidR="0018075A" w:rsidRPr="00173209">
        <w:rPr>
          <w:rFonts w:ascii="Times New Roman" w:hAnsi="Times New Roman" w:cs="Times New Roman"/>
        </w:rPr>
        <w:t xml:space="preserve"> strategies that have proven effective, as well as those that have not made the desired outcomes, offer an opportunity to draw meaningful lessons. There is no universal approach to fostering resilience, and as each country explores and tests various practices, the insights gained from these efforts can be mutually beneficial. </w:t>
      </w:r>
    </w:p>
    <w:p w14:paraId="53FF46B0" w14:textId="7D9845FA" w:rsidR="0041216E" w:rsidRPr="00FA25F4" w:rsidRDefault="0041216E" w:rsidP="005E2AD2">
      <w:pPr>
        <w:jc w:val="both"/>
        <w:rPr>
          <w:rFonts w:ascii="Times New Roman" w:hAnsi="Times New Roman" w:cs="Times New Roman"/>
        </w:rPr>
      </w:pPr>
      <w:r w:rsidRPr="00512052">
        <w:rPr>
          <w:rFonts w:ascii="Times New Roman" w:hAnsi="Times New Roman" w:cs="Times New Roman"/>
        </w:rPr>
        <w:t>A particular focus was placed on critical infrastructure</w:t>
      </w:r>
      <w:r w:rsidR="005C5C15" w:rsidRPr="00512052">
        <w:rPr>
          <w:rFonts w:ascii="Times New Roman" w:hAnsi="Times New Roman" w:cs="Times New Roman"/>
        </w:rPr>
        <w:t xml:space="preserve"> protection (CIP)</w:t>
      </w:r>
      <w:r w:rsidRPr="00512052">
        <w:rPr>
          <w:rFonts w:ascii="Times New Roman" w:hAnsi="Times New Roman" w:cs="Times New Roman"/>
        </w:rPr>
        <w:t>, primarily maritime and underwater infrastructure, digital systems, and critical points. To effectively implement CI</w:t>
      </w:r>
      <w:r w:rsidR="005C5C15" w:rsidRPr="00512052">
        <w:rPr>
          <w:rFonts w:ascii="Times New Roman" w:hAnsi="Times New Roman" w:cs="Times New Roman"/>
        </w:rPr>
        <w:t>P</w:t>
      </w:r>
      <w:r w:rsidRPr="00512052">
        <w:rPr>
          <w:rFonts w:ascii="Times New Roman" w:hAnsi="Times New Roman" w:cs="Times New Roman"/>
        </w:rPr>
        <w:t>, alignment of protective systems at the national and NATO levels is necessary, along with the adoption of the Total Defense concept, which entails a high level of readiness of the state and all stakeholders in the national and homeland security systems</w:t>
      </w:r>
      <w:r w:rsidRPr="00FA25F4">
        <w:rPr>
          <w:rFonts w:ascii="Times New Roman" w:hAnsi="Times New Roman" w:cs="Times New Roman"/>
        </w:rPr>
        <w:t xml:space="preserve"> to effectively respond in situations of war, crises, and disasters.</w:t>
      </w:r>
    </w:p>
    <w:p w14:paraId="1C5035CD" w14:textId="3E42F5CC" w:rsidR="007A195C" w:rsidRPr="00173209" w:rsidRDefault="0041216E" w:rsidP="005E2AD2">
      <w:pPr>
        <w:jc w:val="both"/>
        <w:rPr>
          <w:rFonts w:ascii="Times New Roman" w:hAnsi="Times New Roman" w:cs="Times New Roman"/>
          <w:iCs/>
        </w:rPr>
      </w:pPr>
      <w:r w:rsidRPr="00FA25F4">
        <w:rPr>
          <w:rFonts w:ascii="Times New Roman" w:hAnsi="Times New Roman" w:cs="Times New Roman"/>
          <w:iCs/>
        </w:rPr>
        <w:lastRenderedPageBreak/>
        <w:t xml:space="preserve">When discussing specific examples of hybrid threats, cognitive warfare, sabotage, and information-communication manipulation, </w:t>
      </w:r>
      <w:r w:rsidRPr="00173209">
        <w:rPr>
          <w:rFonts w:ascii="Times New Roman" w:hAnsi="Times New Roman" w:cs="Times New Roman"/>
          <w:iCs/>
        </w:rPr>
        <w:t>Russia w</w:t>
      </w:r>
      <w:r w:rsidR="00C016F4" w:rsidRPr="00173209">
        <w:rPr>
          <w:rFonts w:ascii="Times New Roman" w:hAnsi="Times New Roman" w:cs="Times New Roman"/>
          <w:iCs/>
        </w:rPr>
        <w:t>as</w:t>
      </w:r>
      <w:r w:rsidRPr="00173209">
        <w:rPr>
          <w:rFonts w:ascii="Times New Roman" w:hAnsi="Times New Roman" w:cs="Times New Roman"/>
          <w:iCs/>
        </w:rPr>
        <w:t xml:space="preserve"> identified as primary sources of </w:t>
      </w:r>
      <w:r w:rsidR="003936FA" w:rsidRPr="00173209">
        <w:rPr>
          <w:rFonts w:ascii="Times New Roman" w:hAnsi="Times New Roman" w:cs="Times New Roman"/>
          <w:iCs/>
        </w:rPr>
        <w:t xml:space="preserve">Europe’s </w:t>
      </w:r>
      <w:r w:rsidRPr="00173209">
        <w:rPr>
          <w:rFonts w:ascii="Times New Roman" w:hAnsi="Times New Roman" w:cs="Times New Roman"/>
          <w:iCs/>
        </w:rPr>
        <w:t>security challenges</w:t>
      </w:r>
      <w:r w:rsidR="00A047D8" w:rsidRPr="00173209">
        <w:rPr>
          <w:rFonts w:ascii="Times New Roman" w:hAnsi="Times New Roman" w:cs="Times New Roman"/>
          <w:iCs/>
        </w:rPr>
        <w:t>. In</w:t>
      </w:r>
      <w:r w:rsidRPr="00173209">
        <w:rPr>
          <w:rFonts w:ascii="Times New Roman" w:hAnsi="Times New Roman" w:cs="Times New Roman"/>
          <w:iCs/>
        </w:rPr>
        <w:t xml:space="preserve"> Southeastern Europe and the WB6 </w:t>
      </w:r>
      <w:r w:rsidR="002521C9" w:rsidRPr="00173209">
        <w:rPr>
          <w:rFonts w:ascii="Times New Roman" w:hAnsi="Times New Roman" w:cs="Times New Roman"/>
          <w:iCs/>
        </w:rPr>
        <w:t xml:space="preserve">countries </w:t>
      </w:r>
      <w:r w:rsidR="00AB6597" w:rsidRPr="00173209">
        <w:rPr>
          <w:rFonts w:ascii="Times New Roman" w:hAnsi="Times New Roman" w:cs="Times New Roman"/>
          <w:iCs/>
        </w:rPr>
        <w:t>regional actors facilitating Russian malign actio</w:t>
      </w:r>
      <w:r w:rsidR="0031712B" w:rsidRPr="00173209">
        <w:rPr>
          <w:rFonts w:ascii="Times New Roman" w:hAnsi="Times New Roman" w:cs="Times New Roman"/>
          <w:iCs/>
        </w:rPr>
        <w:t>n</w:t>
      </w:r>
      <w:r w:rsidR="00B92F55" w:rsidRPr="00173209">
        <w:rPr>
          <w:rFonts w:ascii="Times New Roman" w:hAnsi="Times New Roman" w:cs="Times New Roman"/>
          <w:iCs/>
        </w:rPr>
        <w:t>s</w:t>
      </w:r>
      <w:r w:rsidR="0031712B" w:rsidRPr="00173209">
        <w:rPr>
          <w:rFonts w:ascii="Times New Roman" w:hAnsi="Times New Roman" w:cs="Times New Roman"/>
          <w:iCs/>
        </w:rPr>
        <w:t xml:space="preserve"> r</w:t>
      </w:r>
      <w:r w:rsidR="001819BE" w:rsidRPr="00173209">
        <w:rPr>
          <w:rFonts w:ascii="Times New Roman" w:hAnsi="Times New Roman" w:cs="Times New Roman"/>
          <w:iCs/>
        </w:rPr>
        <w:t xml:space="preserve">epresent an additional </w:t>
      </w:r>
      <w:r w:rsidR="00EF7037" w:rsidRPr="00173209">
        <w:rPr>
          <w:rFonts w:ascii="Times New Roman" w:hAnsi="Times New Roman" w:cs="Times New Roman"/>
          <w:iCs/>
        </w:rPr>
        <w:t>risk.</w:t>
      </w:r>
    </w:p>
    <w:p w14:paraId="67BDAFBD" w14:textId="27FB77B3" w:rsidR="0041216E" w:rsidRPr="00FA25F4" w:rsidRDefault="0041216E" w:rsidP="005E2AD2">
      <w:pPr>
        <w:jc w:val="both"/>
        <w:rPr>
          <w:rFonts w:ascii="Times New Roman" w:hAnsi="Times New Roman" w:cs="Times New Roman"/>
          <w:iCs/>
        </w:rPr>
      </w:pPr>
      <w:bookmarkStart w:id="0" w:name="_GoBack"/>
      <w:bookmarkEnd w:id="0"/>
      <w:r w:rsidRPr="00FA25F4">
        <w:rPr>
          <w:rFonts w:ascii="Times New Roman" w:hAnsi="Times New Roman" w:cs="Times New Roman"/>
          <w:iCs/>
        </w:rPr>
        <w:t>Actively identifying and addressing societal anomalies resulting from hybrid actions</w:t>
      </w:r>
      <w:r w:rsidR="00765D03">
        <w:rPr>
          <w:rFonts w:ascii="Times New Roman" w:hAnsi="Times New Roman" w:cs="Times New Roman"/>
          <w:iCs/>
        </w:rPr>
        <w:t xml:space="preserve"> - </w:t>
      </w:r>
      <w:r w:rsidRPr="00FA25F4">
        <w:rPr>
          <w:rFonts w:ascii="Times New Roman" w:hAnsi="Times New Roman" w:cs="Times New Roman"/>
          <w:iCs/>
        </w:rPr>
        <w:t>especially disinformation and targeted manipulation of individuals as fundamental societal elements</w:t>
      </w:r>
      <w:r w:rsidR="00765D03">
        <w:rPr>
          <w:rFonts w:ascii="Times New Roman" w:hAnsi="Times New Roman" w:cs="Times New Roman"/>
          <w:iCs/>
        </w:rPr>
        <w:t xml:space="preserve"> - </w:t>
      </w:r>
      <w:r w:rsidRPr="00FA25F4">
        <w:rPr>
          <w:rFonts w:ascii="Times New Roman" w:hAnsi="Times New Roman" w:cs="Times New Roman"/>
          <w:iCs/>
        </w:rPr>
        <w:t>must be an imperative. Strategic education, regulation, and the coordination of defensive activities are crucial in this regard.</w:t>
      </w:r>
    </w:p>
    <w:p w14:paraId="34384C0B" w14:textId="651E32F1" w:rsidR="0041216E" w:rsidRPr="00FA25F4" w:rsidRDefault="0041216E" w:rsidP="0041216E">
      <w:pPr>
        <w:jc w:val="both"/>
        <w:rPr>
          <w:rFonts w:ascii="Times New Roman" w:hAnsi="Times New Roman" w:cs="Times New Roman"/>
          <w:iCs/>
        </w:rPr>
      </w:pPr>
      <w:r w:rsidRPr="00FA25F4">
        <w:rPr>
          <w:rFonts w:ascii="Times New Roman" w:hAnsi="Times New Roman" w:cs="Times New Roman"/>
          <w:iCs/>
        </w:rPr>
        <w:t>Security challenges in the digital sphere, such as GPS signal interference in countries bordering the Russian Federation, underscore the need for increased investment and the development of new, advanced innovations in protective mechanisms. Strategic action at all levels is realized through active communication and knowledge transfer, making strategic communication and information exchange vital for an effective response to all challenges. Credible, truthful, and cooperative communication, strategic information sharing, and interoperability across all societal sectors are fundamental needs.</w:t>
      </w:r>
    </w:p>
    <w:p w14:paraId="31628C02" w14:textId="77777777" w:rsidR="0041216E" w:rsidRPr="00FA25F4" w:rsidRDefault="0041216E" w:rsidP="0041216E">
      <w:pPr>
        <w:jc w:val="both"/>
        <w:rPr>
          <w:rFonts w:ascii="Times New Roman" w:hAnsi="Times New Roman" w:cs="Times New Roman"/>
          <w:iCs/>
        </w:rPr>
      </w:pPr>
      <w:r w:rsidRPr="00FA25F4">
        <w:rPr>
          <w:rFonts w:ascii="Times New Roman" w:hAnsi="Times New Roman" w:cs="Times New Roman"/>
          <w:iCs/>
        </w:rPr>
        <w:t>The protection of underwater critical infrastructure requires intensive bilateral cooperation between Croatia and Norway across all fields (military, intelligence, scientific, and technological), which would result in the development and implementation of automated systems for early threat detection. Conducting joint military exercises is essential in this context.</w:t>
      </w:r>
    </w:p>
    <w:p w14:paraId="3A0972BA" w14:textId="36CDD5C8" w:rsidR="0041216E" w:rsidRDefault="0041216E" w:rsidP="005E2AD2">
      <w:pPr>
        <w:jc w:val="both"/>
        <w:rPr>
          <w:rFonts w:ascii="Times New Roman" w:hAnsi="Times New Roman" w:cs="Times New Roman"/>
          <w:iCs/>
        </w:rPr>
      </w:pPr>
      <w:r w:rsidRPr="00FA25F4">
        <w:rPr>
          <w:rFonts w:ascii="Times New Roman" w:hAnsi="Times New Roman" w:cs="Times New Roman"/>
          <w:iCs/>
        </w:rPr>
        <w:t xml:space="preserve">Finally, given the overall expansion of </w:t>
      </w:r>
      <w:r w:rsidR="00FA25F4" w:rsidRPr="00FA25F4">
        <w:rPr>
          <w:rFonts w:ascii="Times New Roman" w:hAnsi="Times New Roman" w:cs="Times New Roman"/>
          <w:iCs/>
        </w:rPr>
        <w:t>digital</w:t>
      </w:r>
      <w:r w:rsidRPr="00FA25F4">
        <w:rPr>
          <w:rFonts w:ascii="Times New Roman" w:hAnsi="Times New Roman" w:cs="Times New Roman"/>
          <w:iCs/>
        </w:rPr>
        <w:t xml:space="preserve"> space, social networks, and media that enable the rapid dissemination of news and significantly influence younger generations - future policymakers - it is necessary to strengthen trust in </w:t>
      </w:r>
      <w:r w:rsidR="00093A7A" w:rsidRPr="00D73A2C">
        <w:rPr>
          <w:rFonts w:ascii="Times New Roman" w:hAnsi="Times New Roman" w:cs="Times New Roman"/>
          <w:iCs/>
        </w:rPr>
        <w:t xml:space="preserve">national, </w:t>
      </w:r>
      <w:r w:rsidRPr="00D73A2C">
        <w:rPr>
          <w:rFonts w:ascii="Times New Roman" w:hAnsi="Times New Roman" w:cs="Times New Roman"/>
          <w:iCs/>
        </w:rPr>
        <w:t>European and</w:t>
      </w:r>
      <w:r w:rsidR="001D0522" w:rsidRPr="00D73A2C">
        <w:rPr>
          <w:rFonts w:ascii="Times New Roman" w:hAnsi="Times New Roman" w:cs="Times New Roman"/>
          <w:iCs/>
        </w:rPr>
        <w:t xml:space="preserve"> transatlantic</w:t>
      </w:r>
      <w:r w:rsidRPr="00FA25F4">
        <w:rPr>
          <w:rFonts w:ascii="Times New Roman" w:hAnsi="Times New Roman" w:cs="Times New Roman"/>
          <w:iCs/>
        </w:rPr>
        <w:t xml:space="preserve"> institutions to safeguard democracy and maintain a healthy approach to socio-political processes.</w:t>
      </w:r>
    </w:p>
    <w:p w14:paraId="55B85AC0" w14:textId="77777777" w:rsidR="00147C09" w:rsidRPr="00FA25F4" w:rsidRDefault="00147C09" w:rsidP="00F30D18">
      <w:pPr>
        <w:pBdr>
          <w:bottom w:val="single" w:sz="4" w:space="1" w:color="auto"/>
        </w:pBdr>
        <w:jc w:val="both"/>
        <w:rPr>
          <w:rFonts w:ascii="Times New Roman" w:hAnsi="Times New Roman" w:cs="Times New Roman"/>
          <w:u w:val="single"/>
        </w:rPr>
      </w:pPr>
    </w:p>
    <w:p w14:paraId="6F0378BC" w14:textId="063DD19B" w:rsidR="00F30D18" w:rsidRPr="00FA25F4" w:rsidRDefault="0041216E" w:rsidP="00F30D18">
      <w:pPr>
        <w:rPr>
          <w:rFonts w:ascii="Times New Roman" w:hAnsi="Times New Roman" w:cs="Times New Roman"/>
        </w:rPr>
      </w:pPr>
      <w:r w:rsidRPr="00FA25F4">
        <w:rPr>
          <w:rFonts w:ascii="Times New Roman" w:hAnsi="Times New Roman" w:cs="Times New Roman"/>
        </w:rPr>
        <w:t>Conclusions:</w:t>
      </w:r>
    </w:p>
    <w:p w14:paraId="66B68F74" w14:textId="657FFB35" w:rsidR="0041216E" w:rsidRPr="00FA25F4" w:rsidRDefault="0041216E" w:rsidP="00F30D18">
      <w:pPr>
        <w:pStyle w:val="Odlomakpopisa"/>
        <w:numPr>
          <w:ilvl w:val="0"/>
          <w:numId w:val="1"/>
        </w:numPr>
        <w:jc w:val="both"/>
        <w:rPr>
          <w:rFonts w:ascii="Times New Roman" w:hAnsi="Times New Roman" w:cs="Times New Roman"/>
        </w:rPr>
      </w:pPr>
      <w:r w:rsidRPr="00FA25F4">
        <w:rPr>
          <w:rFonts w:ascii="Times New Roman" w:hAnsi="Times New Roman" w:cs="Times New Roman"/>
          <w:b/>
          <w:bCs/>
        </w:rPr>
        <w:t>Increasing investment in CIP at the national level</w:t>
      </w:r>
      <w:r w:rsidRPr="00FA25F4">
        <w:rPr>
          <w:rFonts w:ascii="Times New Roman" w:hAnsi="Times New Roman" w:cs="Times New Roman"/>
        </w:rPr>
        <w:t xml:space="preserve"> – with joint measures and active exchange of experiences at the NATO alliance level – through the establishment of a special joint body for CIP. This body, through the coordinated efforts of all sectors (military, intelligence, etc.), and particularly through joint financial and material initiatives, would develop new and harmonized systems for CIP.</w:t>
      </w:r>
    </w:p>
    <w:p w14:paraId="43B83AF7" w14:textId="3EBAA60F" w:rsidR="0041216E" w:rsidRPr="00527279" w:rsidRDefault="005C5C15" w:rsidP="0041216E">
      <w:pPr>
        <w:pStyle w:val="Odlomakpopisa"/>
        <w:numPr>
          <w:ilvl w:val="0"/>
          <w:numId w:val="1"/>
        </w:numPr>
        <w:jc w:val="both"/>
        <w:rPr>
          <w:rFonts w:ascii="Times New Roman" w:hAnsi="Times New Roman" w:cs="Times New Roman"/>
          <w:i/>
          <w:iCs/>
        </w:rPr>
      </w:pPr>
      <w:r w:rsidRPr="00FA25F4">
        <w:rPr>
          <w:rFonts w:ascii="Times New Roman" w:hAnsi="Times New Roman" w:cs="Times New Roman"/>
          <w:b/>
          <w:bCs/>
        </w:rPr>
        <w:t xml:space="preserve">Enhancing societal resilience against hybrid threats </w:t>
      </w:r>
      <w:r w:rsidR="00F30D18" w:rsidRPr="00FA25F4">
        <w:rPr>
          <w:rFonts w:ascii="Times New Roman" w:hAnsi="Times New Roman" w:cs="Times New Roman"/>
        </w:rPr>
        <w:t xml:space="preserve">– </w:t>
      </w:r>
      <w:r w:rsidRPr="00FA25F4">
        <w:rPr>
          <w:rFonts w:ascii="Times New Roman" w:hAnsi="Times New Roman" w:cs="Times New Roman"/>
        </w:rPr>
        <w:t xml:space="preserve">in addition to existing fact-checking systems, new approaches should be developed (e.g., TV programs, radio shows, educational initiatives in schools, fostering critical thinking, etc.) to penetrate all segments of society, particularly the most vulnerable groups significantly affected by disinformation efforts. An outstanding example is </w:t>
      </w:r>
      <w:r w:rsidRPr="00FA25F4">
        <w:rPr>
          <w:rFonts w:ascii="Times New Roman" w:hAnsi="Times New Roman" w:cs="Times New Roman"/>
          <w:i/>
          <w:iCs/>
        </w:rPr>
        <w:t>The Anatomy of Disinformation</w:t>
      </w:r>
      <w:r w:rsidRPr="00FA25F4">
        <w:rPr>
          <w:rFonts w:ascii="Times New Roman" w:hAnsi="Times New Roman" w:cs="Times New Roman"/>
        </w:rPr>
        <w:t xml:space="preserve">, a Polish TV program that highlights cases of disinformation and their harmful </w:t>
      </w:r>
      <w:r w:rsidRPr="00FA25F4">
        <w:rPr>
          <w:rFonts w:ascii="Times New Roman" w:hAnsi="Times New Roman" w:cs="Times New Roman"/>
        </w:rPr>
        <w:lastRenderedPageBreak/>
        <w:t>impacts</w:t>
      </w:r>
      <w:r w:rsidR="00765D03" w:rsidRPr="00FA25F4">
        <w:rPr>
          <w:rFonts w:ascii="Times New Roman" w:hAnsi="Times New Roman" w:cs="Times New Roman"/>
        </w:rPr>
        <w:t>.</w:t>
      </w:r>
      <w:r w:rsidRPr="00FA25F4">
        <w:rPr>
          <w:rFonts w:ascii="Times New Roman" w:hAnsi="Times New Roman" w:cs="Times New Roman"/>
        </w:rPr>
        <w:t xml:space="preserve"> Furthermore, consideration should be given to introducing new regulations in the digital space to prevent data misuse and manipulation within the information </w:t>
      </w:r>
      <w:r w:rsidR="00765D03" w:rsidRPr="00FA25F4">
        <w:rPr>
          <w:rFonts w:ascii="Times New Roman" w:hAnsi="Times New Roman" w:cs="Times New Roman"/>
        </w:rPr>
        <w:t>environment</w:t>
      </w:r>
      <w:r w:rsidR="00765D03">
        <w:rPr>
          <w:rFonts w:ascii="Times New Roman" w:hAnsi="Times New Roman" w:cs="Times New Roman"/>
        </w:rPr>
        <w:t>.</w:t>
      </w:r>
      <w:r w:rsidR="00D85211">
        <w:rPr>
          <w:rFonts w:ascii="Times New Roman" w:hAnsi="Times New Roman" w:cs="Times New Roman"/>
        </w:rPr>
        <w:t xml:space="preserve"> </w:t>
      </w:r>
      <w:r w:rsidR="00D85211" w:rsidRPr="00D73A2C">
        <w:rPr>
          <w:rFonts w:ascii="Times New Roman" w:hAnsi="Times New Roman" w:cs="Times New Roman"/>
        </w:rPr>
        <w:t xml:space="preserve">Coordination between </w:t>
      </w:r>
      <w:r w:rsidR="00160A85" w:rsidRPr="00D73A2C">
        <w:rPr>
          <w:rFonts w:ascii="Times New Roman" w:hAnsi="Times New Roman" w:cs="Times New Roman"/>
        </w:rPr>
        <w:t xml:space="preserve">allies </w:t>
      </w:r>
      <w:r w:rsidR="001411B1" w:rsidRPr="00D73A2C">
        <w:rPr>
          <w:rFonts w:ascii="Times New Roman" w:hAnsi="Times New Roman" w:cs="Times New Roman"/>
        </w:rPr>
        <w:t xml:space="preserve">on messaging and choice of platforms </w:t>
      </w:r>
      <w:r w:rsidR="00527279" w:rsidRPr="00D73A2C">
        <w:rPr>
          <w:rFonts w:ascii="Times New Roman" w:hAnsi="Times New Roman" w:cs="Times New Roman"/>
        </w:rPr>
        <w:t>will increase the effectiveness of our efforts.</w:t>
      </w:r>
    </w:p>
    <w:p w14:paraId="7CE05434" w14:textId="77777777" w:rsidR="005C5C15" w:rsidRPr="00FA25F4" w:rsidRDefault="005C5C15" w:rsidP="001F2201">
      <w:pPr>
        <w:pStyle w:val="Odlomakpopisa"/>
        <w:numPr>
          <w:ilvl w:val="0"/>
          <w:numId w:val="1"/>
        </w:numPr>
        <w:jc w:val="both"/>
        <w:rPr>
          <w:rFonts w:ascii="Times New Roman" w:hAnsi="Times New Roman" w:cs="Times New Roman"/>
          <w:b/>
          <w:bCs/>
        </w:rPr>
      </w:pPr>
      <w:r w:rsidRPr="00FA25F4">
        <w:rPr>
          <w:rFonts w:ascii="Times New Roman" w:hAnsi="Times New Roman" w:cs="Times New Roman"/>
          <w:b/>
          <w:bCs/>
        </w:rPr>
        <w:t xml:space="preserve">Strategic communication, knowledge creation, exchange, and information management </w:t>
      </w:r>
    </w:p>
    <w:p w14:paraId="7285FD64" w14:textId="77777777" w:rsidR="001F2201" w:rsidRPr="00FA25F4" w:rsidRDefault="001F2201" w:rsidP="001F2201">
      <w:pPr>
        <w:pStyle w:val="Odlomakpopisa"/>
        <w:jc w:val="both"/>
        <w:rPr>
          <w:rFonts w:ascii="Times New Roman" w:hAnsi="Times New Roman" w:cs="Times New Roman"/>
        </w:rPr>
      </w:pPr>
      <w:r w:rsidRPr="00FA25F4">
        <w:rPr>
          <w:rFonts w:ascii="Times New Roman" w:hAnsi="Times New Roman" w:cs="Times New Roman"/>
          <w:u w:val="single"/>
        </w:rPr>
        <w:t>Knowledge Creation</w:t>
      </w:r>
      <w:r w:rsidRPr="00FA25F4">
        <w:rPr>
          <w:rFonts w:ascii="Times New Roman" w:hAnsi="Times New Roman" w:cs="Times New Roman"/>
        </w:rPr>
        <w:t xml:space="preserve"> – Encompasses scientific and research activities focused on hybrid threats and the development of both reactive and proactive responses to them.</w:t>
      </w:r>
    </w:p>
    <w:p w14:paraId="1956C9F6" w14:textId="77777777" w:rsidR="001F2201" w:rsidRPr="00FA25F4" w:rsidRDefault="001F2201" w:rsidP="001F2201">
      <w:pPr>
        <w:pStyle w:val="Odlomakpopisa"/>
        <w:jc w:val="both"/>
        <w:rPr>
          <w:rFonts w:ascii="Times New Roman" w:hAnsi="Times New Roman" w:cs="Times New Roman"/>
        </w:rPr>
      </w:pPr>
      <w:r w:rsidRPr="00FA25F4">
        <w:rPr>
          <w:rFonts w:ascii="Times New Roman" w:hAnsi="Times New Roman" w:cs="Times New Roman"/>
          <w:u w:val="single"/>
        </w:rPr>
        <w:t>Knowledge Exchange</w:t>
      </w:r>
      <w:r w:rsidRPr="00FA25F4">
        <w:rPr>
          <w:rFonts w:ascii="Times New Roman" w:hAnsi="Times New Roman" w:cs="Times New Roman"/>
        </w:rPr>
        <w:t xml:space="preserve"> – Refers to the dissemination of knowledge through scientific and research platforms, as well as among direct and indirect stakeholders.</w:t>
      </w:r>
    </w:p>
    <w:p w14:paraId="318E9F49" w14:textId="2791E282" w:rsidR="001F2201" w:rsidRPr="00FA25F4" w:rsidRDefault="001F2201" w:rsidP="001F2201">
      <w:pPr>
        <w:pStyle w:val="Odlomakpopisa"/>
        <w:jc w:val="both"/>
        <w:rPr>
          <w:rFonts w:ascii="Times New Roman" w:hAnsi="Times New Roman" w:cs="Times New Roman"/>
        </w:rPr>
      </w:pPr>
      <w:r w:rsidRPr="00FA25F4">
        <w:rPr>
          <w:rFonts w:ascii="Times New Roman" w:hAnsi="Times New Roman" w:cs="Times New Roman"/>
          <w:u w:val="single"/>
        </w:rPr>
        <w:t>Knowledge Communication</w:t>
      </w:r>
      <w:r w:rsidRPr="00FA25F4">
        <w:rPr>
          <w:rFonts w:ascii="Times New Roman" w:hAnsi="Times New Roman" w:cs="Times New Roman"/>
        </w:rPr>
        <w:t xml:space="preserve"> – Involves delivering key findings and guidelines to external stakeholders (e.g., the </w:t>
      </w:r>
      <w:r w:rsidR="00FA25F4" w:rsidRPr="00FA25F4">
        <w:rPr>
          <w:rFonts w:ascii="Times New Roman" w:hAnsi="Times New Roman" w:cs="Times New Roman"/>
        </w:rPr>
        <w:t>public</w:t>
      </w:r>
      <w:r w:rsidRPr="00FA25F4">
        <w:rPr>
          <w:rFonts w:ascii="Times New Roman" w:hAnsi="Times New Roman" w:cs="Times New Roman"/>
        </w:rPr>
        <w:t xml:space="preserve">, institutions, </w:t>
      </w:r>
      <w:r w:rsidR="00FA25F4" w:rsidRPr="00FA25F4">
        <w:rPr>
          <w:rFonts w:ascii="Times New Roman" w:hAnsi="Times New Roman" w:cs="Times New Roman"/>
        </w:rPr>
        <w:t>media</w:t>
      </w:r>
      <w:r w:rsidRPr="00FA25F4">
        <w:rPr>
          <w:rFonts w:ascii="Times New Roman" w:hAnsi="Times New Roman" w:cs="Times New Roman"/>
        </w:rPr>
        <w:t>, etc.).</w:t>
      </w:r>
    </w:p>
    <w:p w14:paraId="3F2F2476" w14:textId="4E27EC50" w:rsidR="00D15C1C" w:rsidRPr="00FA25F4" w:rsidRDefault="001F2201" w:rsidP="001F2201">
      <w:pPr>
        <w:pStyle w:val="Odlomakpopisa"/>
        <w:numPr>
          <w:ilvl w:val="0"/>
          <w:numId w:val="1"/>
        </w:numPr>
        <w:rPr>
          <w:rFonts w:ascii="Times New Roman" w:hAnsi="Times New Roman" w:cs="Times New Roman"/>
          <w:b/>
          <w:bCs/>
        </w:rPr>
      </w:pPr>
      <w:r w:rsidRPr="00FA25F4">
        <w:rPr>
          <w:rFonts w:ascii="Times New Roman" w:hAnsi="Times New Roman" w:cs="Times New Roman"/>
          <w:b/>
          <w:bCs/>
        </w:rPr>
        <w:t xml:space="preserve">Strengthening trust in institutions </w:t>
      </w:r>
      <w:r w:rsidR="00D15C1C" w:rsidRPr="00FA25F4">
        <w:rPr>
          <w:rFonts w:ascii="Times New Roman" w:hAnsi="Times New Roman" w:cs="Times New Roman"/>
        </w:rPr>
        <w:t xml:space="preserve">– </w:t>
      </w:r>
      <w:r w:rsidR="00765D03">
        <w:rPr>
          <w:rFonts w:ascii="Times New Roman" w:hAnsi="Times New Roman" w:cs="Times New Roman"/>
        </w:rPr>
        <w:t>r</w:t>
      </w:r>
      <w:r w:rsidRPr="00FA25F4">
        <w:rPr>
          <w:rFonts w:ascii="Times New Roman" w:hAnsi="Times New Roman" w:cs="Times New Roman"/>
        </w:rPr>
        <w:t xml:space="preserve">evising strategies and complementary approaches at </w:t>
      </w:r>
      <w:r w:rsidR="00E83A83" w:rsidRPr="00D73A2C">
        <w:rPr>
          <w:rFonts w:ascii="Times New Roman" w:hAnsi="Times New Roman" w:cs="Times New Roman"/>
        </w:rPr>
        <w:t xml:space="preserve">national, </w:t>
      </w:r>
      <w:r w:rsidR="009B4774" w:rsidRPr="00D73A2C">
        <w:rPr>
          <w:rFonts w:ascii="Times New Roman" w:hAnsi="Times New Roman" w:cs="Times New Roman"/>
        </w:rPr>
        <w:t>European an</w:t>
      </w:r>
      <w:r w:rsidR="005F48F4" w:rsidRPr="00D73A2C">
        <w:rPr>
          <w:rFonts w:ascii="Times New Roman" w:hAnsi="Times New Roman" w:cs="Times New Roman"/>
        </w:rPr>
        <w:t>d transatlantic</w:t>
      </w:r>
      <w:r w:rsidR="005F48F4" w:rsidRPr="00705C93">
        <w:rPr>
          <w:rFonts w:ascii="Times New Roman" w:hAnsi="Times New Roman" w:cs="Times New Roman"/>
          <w:i/>
          <w:iCs/>
        </w:rPr>
        <w:t xml:space="preserve"> </w:t>
      </w:r>
      <w:r w:rsidRPr="00FA25F4">
        <w:rPr>
          <w:rFonts w:ascii="Times New Roman" w:hAnsi="Times New Roman" w:cs="Times New Roman"/>
        </w:rPr>
        <w:t>levels to enhance transparency in communication with citizens.</w:t>
      </w:r>
    </w:p>
    <w:p w14:paraId="0DB566B0" w14:textId="53BBAA4A" w:rsidR="00F30D18" w:rsidRPr="001F2201" w:rsidRDefault="001F2201" w:rsidP="001F2201">
      <w:pPr>
        <w:pStyle w:val="Odlomakpopisa"/>
        <w:numPr>
          <w:ilvl w:val="0"/>
          <w:numId w:val="1"/>
        </w:numPr>
        <w:rPr>
          <w:rFonts w:ascii="Times New Roman" w:hAnsi="Times New Roman" w:cs="Times New Roman"/>
          <w:b/>
          <w:bCs/>
        </w:rPr>
      </w:pPr>
      <w:r w:rsidRPr="00FA25F4">
        <w:rPr>
          <w:rFonts w:ascii="Times New Roman" w:hAnsi="Times New Roman" w:cs="Times New Roman"/>
          <w:b/>
          <w:bCs/>
        </w:rPr>
        <w:t xml:space="preserve">Incorporating the </w:t>
      </w:r>
      <w:r w:rsidR="00512052">
        <w:rPr>
          <w:rFonts w:ascii="Times New Roman" w:hAnsi="Times New Roman" w:cs="Times New Roman"/>
          <w:b/>
          <w:bCs/>
        </w:rPr>
        <w:t>t</w:t>
      </w:r>
      <w:r w:rsidRPr="00FA25F4">
        <w:rPr>
          <w:rFonts w:ascii="Times New Roman" w:hAnsi="Times New Roman" w:cs="Times New Roman"/>
          <w:b/>
          <w:bCs/>
        </w:rPr>
        <w:t xml:space="preserve">otal </w:t>
      </w:r>
      <w:r w:rsidR="00512052">
        <w:rPr>
          <w:rFonts w:ascii="Times New Roman" w:hAnsi="Times New Roman" w:cs="Times New Roman"/>
          <w:b/>
          <w:bCs/>
        </w:rPr>
        <w:t>d</w:t>
      </w:r>
      <w:r w:rsidRPr="00FA25F4">
        <w:rPr>
          <w:rFonts w:ascii="Times New Roman" w:hAnsi="Times New Roman" w:cs="Times New Roman"/>
          <w:b/>
          <w:bCs/>
        </w:rPr>
        <w:t xml:space="preserve">efense </w:t>
      </w:r>
      <w:r w:rsidR="00512052">
        <w:rPr>
          <w:rFonts w:ascii="Times New Roman" w:hAnsi="Times New Roman" w:cs="Times New Roman"/>
          <w:b/>
          <w:bCs/>
        </w:rPr>
        <w:t>c</w:t>
      </w:r>
      <w:r w:rsidRPr="00FA25F4">
        <w:rPr>
          <w:rFonts w:ascii="Times New Roman" w:hAnsi="Times New Roman" w:cs="Times New Roman"/>
          <w:b/>
          <w:bCs/>
        </w:rPr>
        <w:t xml:space="preserve">oncept into curricula </w:t>
      </w:r>
      <w:r w:rsidR="00965DD3" w:rsidRPr="00FA25F4">
        <w:rPr>
          <w:rFonts w:ascii="Times New Roman" w:hAnsi="Times New Roman" w:cs="Times New Roman"/>
        </w:rPr>
        <w:t xml:space="preserve">- </w:t>
      </w:r>
      <w:r w:rsidR="00765D03">
        <w:rPr>
          <w:rFonts w:asciiTheme="majorBidi" w:hAnsiTheme="majorBidi" w:cstheme="majorBidi"/>
        </w:rPr>
        <w:t>i</w:t>
      </w:r>
      <w:r w:rsidR="005C5C15" w:rsidRPr="00FA25F4">
        <w:rPr>
          <w:rFonts w:ascii="Times New Roman" w:hAnsi="Times New Roman" w:cs="Times New Roman"/>
        </w:rPr>
        <w:t>ntroduc</w:t>
      </w:r>
      <w:r w:rsidRPr="00FA25F4">
        <w:rPr>
          <w:rFonts w:ascii="Times New Roman" w:hAnsi="Times New Roman" w:cs="Times New Roman"/>
        </w:rPr>
        <w:t>ing</w:t>
      </w:r>
      <w:r w:rsidR="005C5C15" w:rsidRPr="00FA25F4">
        <w:rPr>
          <w:rFonts w:ascii="Times New Roman" w:hAnsi="Times New Roman" w:cs="Times New Roman"/>
        </w:rPr>
        <w:t xml:space="preserve"> elements of defense, security, and resilience into existing and new </w:t>
      </w:r>
      <w:r w:rsidRPr="00FA25F4">
        <w:rPr>
          <w:rFonts w:ascii="Times New Roman" w:hAnsi="Times New Roman" w:cs="Times New Roman"/>
        </w:rPr>
        <w:t>study</w:t>
      </w:r>
      <w:r w:rsidR="005C5C15" w:rsidRPr="00FA25F4">
        <w:rPr>
          <w:rFonts w:ascii="Times New Roman" w:hAnsi="Times New Roman" w:cs="Times New Roman"/>
        </w:rPr>
        <w:t xml:space="preserve"> programs, with an emphasis on the synergy between the public, private, civil, and military sectors.</w:t>
      </w:r>
    </w:p>
    <w:sectPr w:rsidR="00F30D18" w:rsidRPr="001F2201" w:rsidSect="00D73A2C">
      <w:headerReference w:type="default" r:id="rId8"/>
      <w:footerReference w:type="default" r:id="rId9"/>
      <w:pgSz w:w="11906" w:h="16838"/>
      <w:pgMar w:top="1953" w:right="1440" w:bottom="1440" w:left="1440" w:header="99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31861" w14:textId="77777777" w:rsidR="00992DAD" w:rsidRPr="00FA25F4" w:rsidRDefault="00992DAD" w:rsidP="00445D16">
      <w:pPr>
        <w:spacing w:after="0" w:line="240" w:lineRule="auto"/>
      </w:pPr>
      <w:r w:rsidRPr="00FA25F4">
        <w:separator/>
      </w:r>
    </w:p>
  </w:endnote>
  <w:endnote w:type="continuationSeparator" w:id="0">
    <w:p w14:paraId="485D28CA" w14:textId="77777777" w:rsidR="00992DAD" w:rsidRPr="00FA25F4" w:rsidRDefault="00992DAD" w:rsidP="00445D16">
      <w:pPr>
        <w:spacing w:after="0" w:line="240" w:lineRule="auto"/>
      </w:pPr>
      <w:r w:rsidRPr="00FA25F4">
        <w:continuationSeparator/>
      </w:r>
    </w:p>
  </w:endnote>
  <w:endnote w:type="continuationNotice" w:id="1">
    <w:p w14:paraId="4EA75728" w14:textId="77777777" w:rsidR="00992DAD" w:rsidRDefault="00992D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017363"/>
      <w:docPartObj>
        <w:docPartGallery w:val="Page Numbers (Bottom of Page)"/>
        <w:docPartUnique/>
      </w:docPartObj>
    </w:sdtPr>
    <w:sdtEndPr/>
    <w:sdtContent>
      <w:p w14:paraId="4B4706BF" w14:textId="02532C6D" w:rsidR="00D73A2C" w:rsidRDefault="00D73A2C">
        <w:pPr>
          <w:pStyle w:val="Podnoje"/>
          <w:jc w:val="center"/>
        </w:pPr>
        <w:r>
          <w:fldChar w:fldCharType="begin"/>
        </w:r>
        <w:r>
          <w:instrText>PAGE   \* MERGEFORMAT</w:instrText>
        </w:r>
        <w:r>
          <w:fldChar w:fldCharType="separate"/>
        </w:r>
        <w:r w:rsidR="00173209" w:rsidRPr="00173209">
          <w:rPr>
            <w:noProof/>
            <w:lang w:val="hr-HR"/>
          </w:rPr>
          <w:t>2</w:t>
        </w:r>
        <w:r>
          <w:fldChar w:fldCharType="end"/>
        </w:r>
        <w:r>
          <w:t>/3</w:t>
        </w:r>
      </w:p>
    </w:sdtContent>
  </w:sdt>
  <w:p w14:paraId="5773860C" w14:textId="77777777" w:rsidR="00D73A2C" w:rsidRDefault="00D73A2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5C8B4" w14:textId="77777777" w:rsidR="00992DAD" w:rsidRPr="00FA25F4" w:rsidRDefault="00992DAD" w:rsidP="00445D16">
      <w:pPr>
        <w:spacing w:after="0" w:line="240" w:lineRule="auto"/>
      </w:pPr>
      <w:r w:rsidRPr="00FA25F4">
        <w:separator/>
      </w:r>
    </w:p>
  </w:footnote>
  <w:footnote w:type="continuationSeparator" w:id="0">
    <w:p w14:paraId="03245F3D" w14:textId="77777777" w:rsidR="00992DAD" w:rsidRPr="00FA25F4" w:rsidRDefault="00992DAD" w:rsidP="00445D16">
      <w:pPr>
        <w:spacing w:after="0" w:line="240" w:lineRule="auto"/>
      </w:pPr>
      <w:r w:rsidRPr="00FA25F4">
        <w:continuationSeparator/>
      </w:r>
    </w:p>
  </w:footnote>
  <w:footnote w:type="continuationNotice" w:id="1">
    <w:p w14:paraId="63176C3B" w14:textId="77777777" w:rsidR="00992DAD" w:rsidRDefault="00992DA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A2723" w14:textId="563BE45B" w:rsidR="00445D16" w:rsidRPr="00FA25F4" w:rsidRDefault="00D73A2C">
    <w:pPr>
      <w:pStyle w:val="Zaglavlje"/>
    </w:pPr>
    <w:r w:rsidRPr="00FA25F4">
      <w:rPr>
        <w:noProof/>
        <w:lang w:val="hr-HR" w:eastAsia="hr-HR"/>
      </w:rPr>
      <w:drawing>
        <wp:anchor distT="0" distB="0" distL="114300" distR="114300" simplePos="0" relativeHeight="251658242" behindDoc="0" locked="0" layoutInCell="1" allowOverlap="1" wp14:anchorId="561CB60B" wp14:editId="6B429135">
          <wp:simplePos x="0" y="0"/>
          <wp:positionH relativeFrom="page">
            <wp:posOffset>5012055</wp:posOffset>
          </wp:positionH>
          <wp:positionV relativeFrom="paragraph">
            <wp:posOffset>-182245</wp:posOffset>
          </wp:positionV>
          <wp:extent cx="1155700" cy="527050"/>
          <wp:effectExtent l="0" t="0" r="6350" b="6350"/>
          <wp:wrapNone/>
          <wp:docPr id="4305211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527050"/>
                  </a:xfrm>
                  <a:prstGeom prst="rect">
                    <a:avLst/>
                  </a:prstGeom>
                  <a:noFill/>
                </pic:spPr>
              </pic:pic>
            </a:graphicData>
          </a:graphic>
          <wp14:sizeRelH relativeFrom="margin">
            <wp14:pctWidth>0</wp14:pctWidth>
          </wp14:sizeRelH>
          <wp14:sizeRelV relativeFrom="margin">
            <wp14:pctHeight>0</wp14:pctHeight>
          </wp14:sizeRelV>
        </wp:anchor>
      </w:drawing>
    </w:r>
    <w:r w:rsidRPr="00FA25F4">
      <w:rPr>
        <w:noProof/>
        <w:lang w:val="hr-HR" w:eastAsia="hr-HR"/>
      </w:rPr>
      <w:drawing>
        <wp:anchor distT="0" distB="0" distL="114300" distR="114300" simplePos="0" relativeHeight="251658241" behindDoc="0" locked="0" layoutInCell="1" allowOverlap="1" wp14:anchorId="7CE812C6" wp14:editId="3357B1F0">
          <wp:simplePos x="0" y="0"/>
          <wp:positionH relativeFrom="column">
            <wp:posOffset>2867025</wp:posOffset>
          </wp:positionH>
          <wp:positionV relativeFrom="paragraph">
            <wp:posOffset>-182880</wp:posOffset>
          </wp:positionV>
          <wp:extent cx="1285875" cy="481330"/>
          <wp:effectExtent l="0" t="0" r="0" b="0"/>
          <wp:wrapNone/>
          <wp:docPr id="88600866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481330"/>
                  </a:xfrm>
                  <a:prstGeom prst="rect">
                    <a:avLst/>
                  </a:prstGeom>
                  <a:noFill/>
                </pic:spPr>
              </pic:pic>
            </a:graphicData>
          </a:graphic>
          <wp14:sizeRelH relativeFrom="margin">
            <wp14:pctWidth>0</wp14:pctWidth>
          </wp14:sizeRelH>
          <wp14:sizeRelV relativeFrom="margin">
            <wp14:pctHeight>0</wp14:pctHeight>
          </wp14:sizeRelV>
        </wp:anchor>
      </w:drawing>
    </w:r>
    <w:r w:rsidRPr="00FA25F4">
      <w:rPr>
        <w:noProof/>
        <w:lang w:val="hr-HR" w:eastAsia="hr-HR"/>
      </w:rPr>
      <w:drawing>
        <wp:anchor distT="0" distB="0" distL="114300" distR="114300" simplePos="0" relativeHeight="251658240" behindDoc="0" locked="0" layoutInCell="1" allowOverlap="1" wp14:anchorId="1CCB4A9E" wp14:editId="52B4558B">
          <wp:simplePos x="0" y="0"/>
          <wp:positionH relativeFrom="column">
            <wp:posOffset>1357312</wp:posOffset>
          </wp:positionH>
          <wp:positionV relativeFrom="paragraph">
            <wp:posOffset>-449262</wp:posOffset>
          </wp:positionV>
          <wp:extent cx="1638300" cy="909320"/>
          <wp:effectExtent l="0" t="0" r="0" b="5080"/>
          <wp:wrapNone/>
          <wp:docPr id="27010463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300" cy="9093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5562"/>
    <w:multiLevelType w:val="hybridMultilevel"/>
    <w:tmpl w:val="E806E28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5B25BC7"/>
    <w:multiLevelType w:val="hybridMultilevel"/>
    <w:tmpl w:val="2BA6F784"/>
    <w:lvl w:ilvl="0" w:tplc="58D8EF7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473D2884"/>
    <w:multiLevelType w:val="multilevel"/>
    <w:tmpl w:val="EE7A74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16"/>
    <w:rsid w:val="00046C2F"/>
    <w:rsid w:val="00074EE1"/>
    <w:rsid w:val="00086C83"/>
    <w:rsid w:val="00093A7A"/>
    <w:rsid w:val="000B7498"/>
    <w:rsid w:val="000C1993"/>
    <w:rsid w:val="000F741A"/>
    <w:rsid w:val="001313D6"/>
    <w:rsid w:val="001411B1"/>
    <w:rsid w:val="001469BB"/>
    <w:rsid w:val="00147C09"/>
    <w:rsid w:val="00160A85"/>
    <w:rsid w:val="00173209"/>
    <w:rsid w:val="0018075A"/>
    <w:rsid w:val="001819BE"/>
    <w:rsid w:val="0018219B"/>
    <w:rsid w:val="001B3FE6"/>
    <w:rsid w:val="001C0406"/>
    <w:rsid w:val="001D0522"/>
    <w:rsid w:val="001D2E31"/>
    <w:rsid w:val="001E6AE8"/>
    <w:rsid w:val="001F2201"/>
    <w:rsid w:val="00225F2E"/>
    <w:rsid w:val="0024378C"/>
    <w:rsid w:val="002458EA"/>
    <w:rsid w:val="00250A15"/>
    <w:rsid w:val="002521C9"/>
    <w:rsid w:val="00276B01"/>
    <w:rsid w:val="0028746C"/>
    <w:rsid w:val="0031712B"/>
    <w:rsid w:val="003550DC"/>
    <w:rsid w:val="00382F0B"/>
    <w:rsid w:val="0039013D"/>
    <w:rsid w:val="003936FA"/>
    <w:rsid w:val="003C19B4"/>
    <w:rsid w:val="003D001D"/>
    <w:rsid w:val="0040036A"/>
    <w:rsid w:val="0041216E"/>
    <w:rsid w:val="00414CB0"/>
    <w:rsid w:val="00445D16"/>
    <w:rsid w:val="0047539F"/>
    <w:rsid w:val="00512052"/>
    <w:rsid w:val="00513457"/>
    <w:rsid w:val="0052604D"/>
    <w:rsid w:val="00527279"/>
    <w:rsid w:val="005324C4"/>
    <w:rsid w:val="00544C05"/>
    <w:rsid w:val="00553C8E"/>
    <w:rsid w:val="005713F0"/>
    <w:rsid w:val="005904E2"/>
    <w:rsid w:val="005C47D5"/>
    <w:rsid w:val="005C5C15"/>
    <w:rsid w:val="005E2AD2"/>
    <w:rsid w:val="005E34B5"/>
    <w:rsid w:val="005E3844"/>
    <w:rsid w:val="005F48F4"/>
    <w:rsid w:val="005F7507"/>
    <w:rsid w:val="006406CE"/>
    <w:rsid w:val="00642279"/>
    <w:rsid w:val="00664804"/>
    <w:rsid w:val="00675EDB"/>
    <w:rsid w:val="006E61EF"/>
    <w:rsid w:val="00705C93"/>
    <w:rsid w:val="007071CD"/>
    <w:rsid w:val="00711578"/>
    <w:rsid w:val="0075303C"/>
    <w:rsid w:val="007531D4"/>
    <w:rsid w:val="00761E1B"/>
    <w:rsid w:val="0076534D"/>
    <w:rsid w:val="00765D03"/>
    <w:rsid w:val="007714BE"/>
    <w:rsid w:val="00781B0E"/>
    <w:rsid w:val="00783AD8"/>
    <w:rsid w:val="00785A66"/>
    <w:rsid w:val="007A195C"/>
    <w:rsid w:val="007A458A"/>
    <w:rsid w:val="007A7BC0"/>
    <w:rsid w:val="007F5DB0"/>
    <w:rsid w:val="008056A0"/>
    <w:rsid w:val="008412D9"/>
    <w:rsid w:val="00856CD5"/>
    <w:rsid w:val="00880E7E"/>
    <w:rsid w:val="00882CDE"/>
    <w:rsid w:val="00892EAF"/>
    <w:rsid w:val="008A0E5F"/>
    <w:rsid w:val="008C3423"/>
    <w:rsid w:val="008D0F8B"/>
    <w:rsid w:val="00941452"/>
    <w:rsid w:val="00965DD3"/>
    <w:rsid w:val="009862C9"/>
    <w:rsid w:val="00991AF5"/>
    <w:rsid w:val="00992DAD"/>
    <w:rsid w:val="009B4774"/>
    <w:rsid w:val="009B7C3B"/>
    <w:rsid w:val="009D3CEB"/>
    <w:rsid w:val="009E2E44"/>
    <w:rsid w:val="00A047D8"/>
    <w:rsid w:val="00A1016C"/>
    <w:rsid w:val="00A35818"/>
    <w:rsid w:val="00A8062E"/>
    <w:rsid w:val="00A814C0"/>
    <w:rsid w:val="00AB6597"/>
    <w:rsid w:val="00AD1407"/>
    <w:rsid w:val="00AE2FEB"/>
    <w:rsid w:val="00B314DB"/>
    <w:rsid w:val="00B43518"/>
    <w:rsid w:val="00B7436E"/>
    <w:rsid w:val="00B92F55"/>
    <w:rsid w:val="00BA40ED"/>
    <w:rsid w:val="00BA7F75"/>
    <w:rsid w:val="00BC2838"/>
    <w:rsid w:val="00C0071F"/>
    <w:rsid w:val="00C016F4"/>
    <w:rsid w:val="00C03D87"/>
    <w:rsid w:val="00C30BB7"/>
    <w:rsid w:val="00C63E6E"/>
    <w:rsid w:val="00CB2CBE"/>
    <w:rsid w:val="00CE0EF4"/>
    <w:rsid w:val="00CF2355"/>
    <w:rsid w:val="00D118C3"/>
    <w:rsid w:val="00D14C0E"/>
    <w:rsid w:val="00D14C1D"/>
    <w:rsid w:val="00D15C1C"/>
    <w:rsid w:val="00D47B9F"/>
    <w:rsid w:val="00D73A2C"/>
    <w:rsid w:val="00D85211"/>
    <w:rsid w:val="00DB747A"/>
    <w:rsid w:val="00DF44AE"/>
    <w:rsid w:val="00E12A59"/>
    <w:rsid w:val="00E83A83"/>
    <w:rsid w:val="00ED36A3"/>
    <w:rsid w:val="00EE3B34"/>
    <w:rsid w:val="00EF7037"/>
    <w:rsid w:val="00EF7132"/>
    <w:rsid w:val="00F30D18"/>
    <w:rsid w:val="00FA25F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6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Naslov1">
    <w:name w:val="heading 1"/>
    <w:basedOn w:val="Normal"/>
    <w:next w:val="Normal"/>
    <w:link w:val="Naslov1Char"/>
    <w:uiPriority w:val="9"/>
    <w:qFormat/>
    <w:rsid w:val="00445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445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445D1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445D1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445D16"/>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445D16"/>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45D16"/>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45D16"/>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45D16"/>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45D16"/>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445D16"/>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445D16"/>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445D16"/>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445D16"/>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445D16"/>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45D16"/>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45D16"/>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45D16"/>
    <w:rPr>
      <w:rFonts w:eastAsiaTheme="majorEastAsia" w:cstheme="majorBidi"/>
      <w:color w:val="272727" w:themeColor="text1" w:themeTint="D8"/>
    </w:rPr>
  </w:style>
  <w:style w:type="paragraph" w:styleId="Naslov">
    <w:name w:val="Title"/>
    <w:basedOn w:val="Normal"/>
    <w:next w:val="Normal"/>
    <w:link w:val="NaslovChar"/>
    <w:uiPriority w:val="10"/>
    <w:qFormat/>
    <w:rsid w:val="00445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45D1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45D16"/>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45D1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45D16"/>
    <w:pPr>
      <w:spacing w:before="160"/>
      <w:jc w:val="center"/>
    </w:pPr>
    <w:rPr>
      <w:i/>
      <w:iCs/>
      <w:color w:val="404040" w:themeColor="text1" w:themeTint="BF"/>
    </w:rPr>
  </w:style>
  <w:style w:type="character" w:customStyle="1" w:styleId="CitatChar">
    <w:name w:val="Citat Char"/>
    <w:basedOn w:val="Zadanifontodlomka"/>
    <w:link w:val="Citat"/>
    <w:uiPriority w:val="29"/>
    <w:rsid w:val="00445D16"/>
    <w:rPr>
      <w:i/>
      <w:iCs/>
      <w:color w:val="404040" w:themeColor="text1" w:themeTint="BF"/>
    </w:rPr>
  </w:style>
  <w:style w:type="paragraph" w:styleId="Odlomakpopisa">
    <w:name w:val="List Paragraph"/>
    <w:basedOn w:val="Normal"/>
    <w:uiPriority w:val="34"/>
    <w:qFormat/>
    <w:rsid w:val="00445D16"/>
    <w:pPr>
      <w:ind w:left="720"/>
      <w:contextualSpacing/>
    </w:pPr>
  </w:style>
  <w:style w:type="character" w:styleId="Jakoisticanje">
    <w:name w:val="Intense Emphasis"/>
    <w:basedOn w:val="Zadanifontodlomka"/>
    <w:uiPriority w:val="21"/>
    <w:qFormat/>
    <w:rsid w:val="00445D16"/>
    <w:rPr>
      <w:i/>
      <w:iCs/>
      <w:color w:val="0F4761" w:themeColor="accent1" w:themeShade="BF"/>
    </w:rPr>
  </w:style>
  <w:style w:type="paragraph" w:styleId="Naglaencitat">
    <w:name w:val="Intense Quote"/>
    <w:basedOn w:val="Normal"/>
    <w:next w:val="Normal"/>
    <w:link w:val="NaglaencitatChar"/>
    <w:uiPriority w:val="30"/>
    <w:qFormat/>
    <w:rsid w:val="00445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445D16"/>
    <w:rPr>
      <w:i/>
      <w:iCs/>
      <w:color w:val="0F4761" w:themeColor="accent1" w:themeShade="BF"/>
    </w:rPr>
  </w:style>
  <w:style w:type="character" w:styleId="Istaknutareferenca">
    <w:name w:val="Intense Reference"/>
    <w:basedOn w:val="Zadanifontodlomka"/>
    <w:uiPriority w:val="32"/>
    <w:qFormat/>
    <w:rsid w:val="00445D16"/>
    <w:rPr>
      <w:b/>
      <w:bCs/>
      <w:smallCaps/>
      <w:color w:val="0F4761" w:themeColor="accent1" w:themeShade="BF"/>
      <w:spacing w:val="5"/>
    </w:rPr>
  </w:style>
  <w:style w:type="paragraph" w:styleId="Zaglavlje">
    <w:name w:val="header"/>
    <w:basedOn w:val="Normal"/>
    <w:link w:val="ZaglavljeChar"/>
    <w:uiPriority w:val="99"/>
    <w:unhideWhenUsed/>
    <w:rsid w:val="00445D16"/>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445D16"/>
  </w:style>
  <w:style w:type="paragraph" w:styleId="Podnoje">
    <w:name w:val="footer"/>
    <w:basedOn w:val="Normal"/>
    <w:link w:val="PodnojeChar"/>
    <w:uiPriority w:val="99"/>
    <w:unhideWhenUsed/>
    <w:rsid w:val="00445D16"/>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445D16"/>
  </w:style>
  <w:style w:type="paragraph" w:styleId="StandardWeb">
    <w:name w:val="Normal (Web)"/>
    <w:basedOn w:val="Normal"/>
    <w:uiPriority w:val="99"/>
    <w:semiHidden/>
    <w:unhideWhenUsed/>
    <w:rsid w:val="00785A66"/>
    <w:pPr>
      <w:spacing w:before="100" w:beforeAutospacing="1" w:after="100" w:afterAutospacing="1" w:line="240" w:lineRule="auto"/>
    </w:pPr>
    <w:rPr>
      <w:rFonts w:ascii="Times New Roman" w:eastAsiaTheme="minorEastAsia" w:hAnsi="Times New Roman" w:cs="Times New Roman"/>
      <w:kern w:val="0"/>
      <w:lang w:val="nb-NO" w:eastAsia="nb-NO"/>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Naslov1">
    <w:name w:val="heading 1"/>
    <w:basedOn w:val="Normal"/>
    <w:next w:val="Normal"/>
    <w:link w:val="Naslov1Char"/>
    <w:uiPriority w:val="9"/>
    <w:qFormat/>
    <w:rsid w:val="00445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445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445D1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445D1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445D16"/>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445D16"/>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45D16"/>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45D16"/>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45D16"/>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45D16"/>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445D16"/>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445D16"/>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445D16"/>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445D16"/>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445D16"/>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45D16"/>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45D16"/>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45D16"/>
    <w:rPr>
      <w:rFonts w:eastAsiaTheme="majorEastAsia" w:cstheme="majorBidi"/>
      <w:color w:val="272727" w:themeColor="text1" w:themeTint="D8"/>
    </w:rPr>
  </w:style>
  <w:style w:type="paragraph" w:styleId="Naslov">
    <w:name w:val="Title"/>
    <w:basedOn w:val="Normal"/>
    <w:next w:val="Normal"/>
    <w:link w:val="NaslovChar"/>
    <w:uiPriority w:val="10"/>
    <w:qFormat/>
    <w:rsid w:val="00445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45D1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45D16"/>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45D1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45D16"/>
    <w:pPr>
      <w:spacing w:before="160"/>
      <w:jc w:val="center"/>
    </w:pPr>
    <w:rPr>
      <w:i/>
      <w:iCs/>
      <w:color w:val="404040" w:themeColor="text1" w:themeTint="BF"/>
    </w:rPr>
  </w:style>
  <w:style w:type="character" w:customStyle="1" w:styleId="CitatChar">
    <w:name w:val="Citat Char"/>
    <w:basedOn w:val="Zadanifontodlomka"/>
    <w:link w:val="Citat"/>
    <w:uiPriority w:val="29"/>
    <w:rsid w:val="00445D16"/>
    <w:rPr>
      <w:i/>
      <w:iCs/>
      <w:color w:val="404040" w:themeColor="text1" w:themeTint="BF"/>
    </w:rPr>
  </w:style>
  <w:style w:type="paragraph" w:styleId="Odlomakpopisa">
    <w:name w:val="List Paragraph"/>
    <w:basedOn w:val="Normal"/>
    <w:uiPriority w:val="34"/>
    <w:qFormat/>
    <w:rsid w:val="00445D16"/>
    <w:pPr>
      <w:ind w:left="720"/>
      <w:contextualSpacing/>
    </w:pPr>
  </w:style>
  <w:style w:type="character" w:styleId="Jakoisticanje">
    <w:name w:val="Intense Emphasis"/>
    <w:basedOn w:val="Zadanifontodlomka"/>
    <w:uiPriority w:val="21"/>
    <w:qFormat/>
    <w:rsid w:val="00445D16"/>
    <w:rPr>
      <w:i/>
      <w:iCs/>
      <w:color w:val="0F4761" w:themeColor="accent1" w:themeShade="BF"/>
    </w:rPr>
  </w:style>
  <w:style w:type="paragraph" w:styleId="Naglaencitat">
    <w:name w:val="Intense Quote"/>
    <w:basedOn w:val="Normal"/>
    <w:next w:val="Normal"/>
    <w:link w:val="NaglaencitatChar"/>
    <w:uiPriority w:val="30"/>
    <w:qFormat/>
    <w:rsid w:val="00445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445D16"/>
    <w:rPr>
      <w:i/>
      <w:iCs/>
      <w:color w:val="0F4761" w:themeColor="accent1" w:themeShade="BF"/>
    </w:rPr>
  </w:style>
  <w:style w:type="character" w:styleId="Istaknutareferenca">
    <w:name w:val="Intense Reference"/>
    <w:basedOn w:val="Zadanifontodlomka"/>
    <w:uiPriority w:val="32"/>
    <w:qFormat/>
    <w:rsid w:val="00445D16"/>
    <w:rPr>
      <w:b/>
      <w:bCs/>
      <w:smallCaps/>
      <w:color w:val="0F4761" w:themeColor="accent1" w:themeShade="BF"/>
      <w:spacing w:val="5"/>
    </w:rPr>
  </w:style>
  <w:style w:type="paragraph" w:styleId="Zaglavlje">
    <w:name w:val="header"/>
    <w:basedOn w:val="Normal"/>
    <w:link w:val="ZaglavljeChar"/>
    <w:uiPriority w:val="99"/>
    <w:unhideWhenUsed/>
    <w:rsid w:val="00445D16"/>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445D16"/>
  </w:style>
  <w:style w:type="paragraph" w:styleId="Podnoje">
    <w:name w:val="footer"/>
    <w:basedOn w:val="Normal"/>
    <w:link w:val="PodnojeChar"/>
    <w:uiPriority w:val="99"/>
    <w:unhideWhenUsed/>
    <w:rsid w:val="00445D16"/>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445D16"/>
  </w:style>
  <w:style w:type="paragraph" w:styleId="StandardWeb">
    <w:name w:val="Normal (Web)"/>
    <w:basedOn w:val="Normal"/>
    <w:uiPriority w:val="99"/>
    <w:semiHidden/>
    <w:unhideWhenUsed/>
    <w:rsid w:val="00785A66"/>
    <w:pPr>
      <w:spacing w:before="100" w:beforeAutospacing="1" w:after="100" w:afterAutospacing="1" w:line="240" w:lineRule="auto"/>
    </w:pPr>
    <w:rPr>
      <w:rFonts w:ascii="Times New Roman" w:eastAsiaTheme="minorEastAsia" w:hAnsi="Times New Roman" w:cs="Times New Roman"/>
      <w:kern w:val="0"/>
      <w:lang w:val="nb-NO"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8030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dd7e8ce-188e-4704-9417-0c047c09d384}" enabled="1" method="Privileged" siteId="{bb0f0b4e-4525-4e4b-ba50-1e7775a8fd2e}"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5428</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 Batistić</dc:creator>
  <cp:lastModifiedBy>gakrap</cp:lastModifiedBy>
  <cp:revision>2</cp:revision>
  <dcterms:created xsi:type="dcterms:W3CDTF">2025-01-07T07:58:00Z</dcterms:created>
  <dcterms:modified xsi:type="dcterms:W3CDTF">2025-01-07T07:58:00Z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d7e8ce-188e-4704-9417-0c047c09d384_Enabled">
    <vt:lpwstr>true</vt:lpwstr>
  </property>
  <property fmtid="{D5CDD505-2E9C-101B-9397-08002B2CF9AE}" pid="3" name="MSIP_Label_2dd7e8ce-188e-4704-9417-0c047c09d384_SetDate">
    <vt:lpwstr>2024-12-19T15:33:24Z</vt:lpwstr>
  </property>
  <property fmtid="{D5CDD505-2E9C-101B-9397-08002B2CF9AE}" pid="4" name="MSIP_Label_2dd7e8ce-188e-4704-9417-0c047c09d384_Method">
    <vt:lpwstr>Standard</vt:lpwstr>
  </property>
  <property fmtid="{D5CDD505-2E9C-101B-9397-08002B2CF9AE}" pid="5" name="MSIP_Label_2dd7e8ce-188e-4704-9417-0c047c09d384_Name">
    <vt:lpwstr>MFA - Public</vt:lpwstr>
  </property>
  <property fmtid="{D5CDD505-2E9C-101B-9397-08002B2CF9AE}" pid="6" name="MSIP_Label_2dd7e8ce-188e-4704-9417-0c047c09d384_SiteId">
    <vt:lpwstr>bb0f0b4e-4525-4e4b-ba50-1e7775a8fd2e</vt:lpwstr>
  </property>
  <property fmtid="{D5CDD505-2E9C-101B-9397-08002B2CF9AE}" pid="7" name="MSIP_Label_2dd7e8ce-188e-4704-9417-0c047c09d384_ActionId">
    <vt:lpwstr>d32e1297-45c3-466a-ace1-1b43d3ac372e</vt:lpwstr>
  </property>
  <property fmtid="{D5CDD505-2E9C-101B-9397-08002B2CF9AE}" pid="8" name="MSIP_Label_2dd7e8ce-188e-4704-9417-0c047c09d384_ContentBits">
    <vt:lpwstr>0</vt:lpwstr>
  </property>
</Properties>
</file>